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-95245</wp:posOffset>
            </wp:positionV>
            <wp:extent cx="6692917" cy="1019175"/>
            <wp:effectExtent b="9525" l="9525" r="9525" t="9525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916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2917" cy="1019175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08"/>
          <w:tab w:val="left" w:leader="none" w:pos="8865"/>
        </w:tabs>
        <w:spacing w:after="0" w:lineRule="auto"/>
        <w:rPr>
          <w:rFonts w:ascii="Gill Sans" w:cs="Gill Sans" w:eastAsia="Gill Sans" w:hAnsi="Gill Sans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,sans-serif" w:cs=",sans-serif" w:eastAsia=",sans-serif" w:hAnsi=",sans-serif"/>
          <w:b w:val="1"/>
          <w:i w:val="0"/>
          <w:smallCaps w:val="0"/>
          <w:color w:val="000000"/>
          <w:sz w:val="22"/>
          <w:szCs w:val="22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b w:val="1"/>
          <w:i w:val="0"/>
          <w:smallCaps w:val="0"/>
          <w:color w:val="000000"/>
          <w:sz w:val="22"/>
          <w:szCs w:val="22"/>
          <w:shd w:fill="auto" w:val="clear"/>
          <w:vertAlign w:val="baseline"/>
          <w:rtl w:val="0"/>
        </w:rPr>
        <w:t xml:space="preserve">anuary 13</w:t>
      </w:r>
      <w:r w:rsidDel="00000000" w:rsidR="00000000" w:rsidRPr="00000000">
        <w:rPr>
          <w:rFonts w:ascii=",sans-serif" w:cs=",sans-serif" w:eastAsia=",sans-serif" w:hAnsi=",sans-serif"/>
          <w:b w:val="1"/>
          <w:i w:val="0"/>
          <w:smallCaps w:val="0"/>
          <w:color w:val="000000"/>
          <w:sz w:val="22"/>
          <w:szCs w:val="22"/>
          <w:shd w:fill="auto" w:val="clear"/>
          <w:vertAlign w:val="baseline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Press Release </w:t>
      </w:r>
    </w:p>
    <w:p w:rsidR="00000000" w:rsidDel="00000000" w:rsidP="00000000" w:rsidRDefault="00000000" w:rsidRPr="00000000" w14:paraId="0000000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CCLG-Africa Commends Government's Step Towards Climate Action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Climate Communications and Local Governance-Africa (CCLG-Africa) congratulates the government on establishing the green transition within the energy ministry, demonstrating its commitment to addressing climate change and environmental sustainability.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While this is a positive step, we believe a more comprehensive approach could necessarily be effective and tackle these global challenges. A dedicated ministry integrating climate change, environment, and green transition to facilitate better coordination among government departments, agencies, and stakeholders.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unified ministry would have ensure a cohesive response to interconnected issues, enabling us to: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Firstly, leverage resources efficiently, streamlining funding and allocation. 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Secondly, Steamline decision-making, by reducing bureaucratic barriers.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Lastly, Drive meaningful progress, towards achieving tangible results in emissions reduction, sustainable development, and environmental conservation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further urge the government to take bold steps towards robust programs and activities addressing climate change, environmental sustainability, and green transition. By working together, we can create a sustainable future where economic growth, social justice, and environmental protection thrive.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look forward to collaborating with the Government of Ghana and stakeholders towards a greener, and sustainable future.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End.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Contacts 055 628 2306 </w:t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64" w:lineRule="auto"/>
        <w:jc w:val="both"/>
        <w:rPr>
          <w:rFonts w:ascii="Gill Sans" w:cs="Gill Sans" w:eastAsia="Gill Sans" w:hAnsi="Gill San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70" w:top="450" w:left="99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ill Sans"/>
  <w:font w:name=",sans-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